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337"/>
        <w:gridCol w:w="2337"/>
        <w:gridCol w:w="3084"/>
        <w:gridCol w:w="1592"/>
      </w:tblGrid>
      <w:tr w:rsidR="00D87648" w:rsidTr="003F7BC0">
        <w:tc>
          <w:tcPr>
            <w:tcW w:w="9350" w:type="dxa"/>
            <w:gridSpan w:val="4"/>
          </w:tcPr>
          <w:p w:rsidR="00D87648" w:rsidRPr="00D87648" w:rsidRDefault="00981535" w:rsidP="00D87648">
            <w:pPr>
              <w:jc w:val="center"/>
              <w:rPr>
                <w:b/>
              </w:rPr>
            </w:pPr>
            <w:r>
              <w:rPr>
                <w:b/>
              </w:rPr>
              <w:t>2017/2018 Weekly Tuition</w:t>
            </w:r>
          </w:p>
        </w:tc>
      </w:tr>
      <w:tr w:rsidR="00D87648" w:rsidTr="00981535">
        <w:tc>
          <w:tcPr>
            <w:tcW w:w="2337" w:type="dxa"/>
          </w:tcPr>
          <w:p w:rsidR="00D87648" w:rsidRPr="00D87648" w:rsidRDefault="00981535">
            <w:pPr>
              <w:rPr>
                <w:b/>
                <w:i/>
              </w:rPr>
            </w:pPr>
            <w:r>
              <w:rPr>
                <w:b/>
                <w:i/>
              </w:rPr>
              <w:t>Age Group</w:t>
            </w:r>
          </w:p>
        </w:tc>
        <w:tc>
          <w:tcPr>
            <w:tcW w:w="2337" w:type="dxa"/>
          </w:tcPr>
          <w:p w:rsidR="00D87648" w:rsidRPr="00D87648" w:rsidRDefault="00981535">
            <w:pPr>
              <w:rPr>
                <w:b/>
                <w:i/>
              </w:rPr>
            </w:pPr>
            <w:r>
              <w:rPr>
                <w:b/>
                <w:i/>
              </w:rPr>
              <w:t>5 Days</w:t>
            </w:r>
          </w:p>
        </w:tc>
        <w:tc>
          <w:tcPr>
            <w:tcW w:w="3084" w:type="dxa"/>
          </w:tcPr>
          <w:p w:rsidR="00D87648" w:rsidRPr="00D87648" w:rsidRDefault="00981535">
            <w:pPr>
              <w:rPr>
                <w:b/>
                <w:i/>
              </w:rPr>
            </w:pPr>
            <w:r>
              <w:rPr>
                <w:b/>
                <w:i/>
              </w:rPr>
              <w:t>Four Days*</w:t>
            </w:r>
          </w:p>
        </w:tc>
        <w:tc>
          <w:tcPr>
            <w:tcW w:w="1592" w:type="dxa"/>
          </w:tcPr>
          <w:p w:rsidR="00D87648" w:rsidRPr="00D87648" w:rsidRDefault="00981535">
            <w:pPr>
              <w:rPr>
                <w:b/>
                <w:i/>
              </w:rPr>
            </w:pPr>
            <w:r>
              <w:rPr>
                <w:b/>
                <w:i/>
              </w:rPr>
              <w:t>Ratio</w:t>
            </w:r>
          </w:p>
        </w:tc>
      </w:tr>
      <w:tr w:rsidR="00D87648" w:rsidTr="00981535">
        <w:tc>
          <w:tcPr>
            <w:tcW w:w="2337" w:type="dxa"/>
          </w:tcPr>
          <w:p w:rsidR="00D87648" w:rsidRDefault="00981535">
            <w:r>
              <w:t>Infants</w:t>
            </w:r>
          </w:p>
        </w:tc>
        <w:tc>
          <w:tcPr>
            <w:tcW w:w="2337" w:type="dxa"/>
          </w:tcPr>
          <w:p w:rsidR="00D87648" w:rsidRDefault="00981535">
            <w:r>
              <w:t>$343.40</w:t>
            </w:r>
          </w:p>
        </w:tc>
        <w:tc>
          <w:tcPr>
            <w:tcW w:w="3084" w:type="dxa"/>
          </w:tcPr>
          <w:p w:rsidR="00D87648" w:rsidRDefault="00981535">
            <w:r>
              <w:t>$297.95 (Limited Availability)</w:t>
            </w:r>
          </w:p>
        </w:tc>
        <w:tc>
          <w:tcPr>
            <w:tcW w:w="1592" w:type="dxa"/>
          </w:tcPr>
          <w:p w:rsidR="00D87648" w:rsidRDefault="00981535">
            <w:r>
              <w:t>1:3</w:t>
            </w:r>
          </w:p>
        </w:tc>
      </w:tr>
      <w:tr w:rsidR="00D87648" w:rsidTr="00981535">
        <w:tc>
          <w:tcPr>
            <w:tcW w:w="2337" w:type="dxa"/>
          </w:tcPr>
          <w:p w:rsidR="00D87648" w:rsidRDefault="00981535">
            <w:r>
              <w:t>Toddlers</w:t>
            </w:r>
          </w:p>
        </w:tc>
        <w:tc>
          <w:tcPr>
            <w:tcW w:w="2337" w:type="dxa"/>
          </w:tcPr>
          <w:p w:rsidR="00D87648" w:rsidRDefault="00981535">
            <w:r>
              <w:t>$308.05</w:t>
            </w:r>
          </w:p>
        </w:tc>
        <w:tc>
          <w:tcPr>
            <w:tcW w:w="3084" w:type="dxa"/>
          </w:tcPr>
          <w:p w:rsidR="00D87648" w:rsidRDefault="00981535">
            <w:r>
              <w:t>$262.60</w:t>
            </w:r>
          </w:p>
        </w:tc>
        <w:tc>
          <w:tcPr>
            <w:tcW w:w="1592" w:type="dxa"/>
          </w:tcPr>
          <w:p w:rsidR="00D87648" w:rsidRDefault="00981535">
            <w:r>
              <w:t>1:5</w:t>
            </w:r>
          </w:p>
        </w:tc>
      </w:tr>
      <w:tr w:rsidR="00D87648" w:rsidTr="00981535">
        <w:tc>
          <w:tcPr>
            <w:tcW w:w="2337" w:type="dxa"/>
          </w:tcPr>
          <w:p w:rsidR="00D87648" w:rsidRDefault="00981535">
            <w:r>
              <w:t>Preschool &amp; Pre-K</w:t>
            </w:r>
          </w:p>
        </w:tc>
        <w:tc>
          <w:tcPr>
            <w:tcW w:w="2337" w:type="dxa"/>
          </w:tcPr>
          <w:p w:rsidR="00D87648" w:rsidRDefault="00981535">
            <w:r>
              <w:t>$262.60</w:t>
            </w:r>
          </w:p>
        </w:tc>
        <w:tc>
          <w:tcPr>
            <w:tcW w:w="3084" w:type="dxa"/>
          </w:tcPr>
          <w:p w:rsidR="00D87648" w:rsidRDefault="00981535">
            <w:r>
              <w:t>$242.40</w:t>
            </w:r>
          </w:p>
        </w:tc>
        <w:tc>
          <w:tcPr>
            <w:tcW w:w="1592" w:type="dxa"/>
          </w:tcPr>
          <w:p w:rsidR="00D87648" w:rsidRDefault="00981535">
            <w:r>
              <w:t>1:9</w:t>
            </w:r>
          </w:p>
        </w:tc>
      </w:tr>
    </w:tbl>
    <w:p w:rsidR="001C78C0" w:rsidRDefault="00E86489"/>
    <w:tbl>
      <w:tblPr>
        <w:tblStyle w:val="TableGrid"/>
        <w:tblW w:w="0" w:type="auto"/>
        <w:tblLook w:val="04A0"/>
      </w:tblPr>
      <w:tblGrid>
        <w:gridCol w:w="4675"/>
        <w:gridCol w:w="4675"/>
      </w:tblGrid>
      <w:tr w:rsidR="00AD4ABA" w:rsidTr="00A652CC">
        <w:tc>
          <w:tcPr>
            <w:tcW w:w="9350" w:type="dxa"/>
            <w:gridSpan w:val="2"/>
          </w:tcPr>
          <w:p w:rsidR="00AD4ABA" w:rsidRPr="00AD4ABA" w:rsidRDefault="00AD4ABA" w:rsidP="00AD4ABA">
            <w:pPr>
              <w:jc w:val="center"/>
              <w:rPr>
                <w:b/>
              </w:rPr>
            </w:pPr>
            <w:r w:rsidRPr="00AD4ABA">
              <w:rPr>
                <w:b/>
              </w:rPr>
              <w:t>Discounts</w:t>
            </w:r>
          </w:p>
        </w:tc>
      </w:tr>
      <w:tr w:rsidR="00D87648" w:rsidTr="00D87648">
        <w:tc>
          <w:tcPr>
            <w:tcW w:w="4675" w:type="dxa"/>
          </w:tcPr>
          <w:p w:rsidR="00D87648" w:rsidRDefault="00AD4ABA">
            <w:r>
              <w:t>Vacation Discount</w:t>
            </w:r>
          </w:p>
        </w:tc>
        <w:tc>
          <w:tcPr>
            <w:tcW w:w="4675" w:type="dxa"/>
          </w:tcPr>
          <w:p w:rsidR="00D87648" w:rsidRDefault="00AD4ABA">
            <w:r>
              <w:t xml:space="preserve">After one year, each family earns a week of vacation tuition at 50%. The vacation must be one full week (Monday-Friday). </w:t>
            </w:r>
          </w:p>
        </w:tc>
      </w:tr>
      <w:tr w:rsidR="00D87648" w:rsidTr="00D87648">
        <w:tc>
          <w:tcPr>
            <w:tcW w:w="4675" w:type="dxa"/>
          </w:tcPr>
          <w:p w:rsidR="00D87648" w:rsidRDefault="00AD4ABA">
            <w:r>
              <w:t>Sibling Discount</w:t>
            </w:r>
          </w:p>
        </w:tc>
        <w:tc>
          <w:tcPr>
            <w:tcW w:w="4675" w:type="dxa"/>
          </w:tcPr>
          <w:p w:rsidR="00D87648" w:rsidRDefault="00AD4ABA">
            <w:r>
              <w:t>A family with two or more children will receive a sibling discount. For families with two children, a 10% discount will be taken off the oldest child’s tuition. For families with three or more children, a 10% discount will be taken off the youngest child’s tuition.</w:t>
            </w:r>
          </w:p>
        </w:tc>
      </w:tr>
      <w:tr w:rsidR="00D87648" w:rsidTr="00D87648">
        <w:tc>
          <w:tcPr>
            <w:tcW w:w="4675" w:type="dxa"/>
          </w:tcPr>
          <w:p w:rsidR="00D87648" w:rsidRDefault="00AD4ABA">
            <w:r>
              <w:t xml:space="preserve">Prepayment Discount </w:t>
            </w:r>
          </w:p>
        </w:tc>
        <w:tc>
          <w:tcPr>
            <w:tcW w:w="4675" w:type="dxa"/>
          </w:tcPr>
          <w:p w:rsidR="00D87648" w:rsidRDefault="00AD4ABA">
            <w:r>
              <w:t xml:space="preserve">A family that pays six months in advance will receive a 5% discount off the total. A family that pays twelve months in advance will receive a 10% discount off the total. If a family leaves the center for any reason before the six or twelve months is up, they will be reimbursed the remaining amount. Prepayments also lock in tuitions until the end of the six or twelve months. </w:t>
            </w:r>
          </w:p>
        </w:tc>
      </w:tr>
    </w:tbl>
    <w:p w:rsidR="00D87648" w:rsidRDefault="00D87648"/>
    <w:p w:rsidR="005E0D02" w:rsidRDefault="005E0D02" w:rsidP="005E0D02">
      <w:r>
        <w:t xml:space="preserve">* Part-time families can add the fifth day as long as it is approved by the Director no less than 24 hours before the center opens. For example, if your child normally doesn’t attend on Fridays, you would need to ask the director for permission no later than 7AM on Thursday. There will be times when we cannot accommodate adding a day, but we try our hardest to do so. </w:t>
      </w:r>
    </w:p>
    <w:p w:rsidR="005E0D02" w:rsidRDefault="005E0D02" w:rsidP="005E0D02">
      <w:r>
        <w:t xml:space="preserve">**LHCCC has a Ten Hour Day Policy. Occasional extenuating circumstances aside, no child may attend LHCCC for more than ten hours a day. </w:t>
      </w:r>
    </w:p>
    <w:p w:rsidR="005E0D02" w:rsidRDefault="005E0D02" w:rsidP="005E0D02">
      <w:r>
        <w:t xml:space="preserve">** Additional charges apply for late (after 6PM) pick-ups. A </w:t>
      </w:r>
      <w:bookmarkStart w:id="0" w:name="_GoBack"/>
      <w:bookmarkEnd w:id="0"/>
      <w:r w:rsidR="007B5EC3">
        <w:t>five-minute</w:t>
      </w:r>
      <w:r>
        <w:t xml:space="preserve"> grace period is given. </w:t>
      </w:r>
      <w:r w:rsidR="007B5EC3">
        <w:t>After</w:t>
      </w:r>
      <w:r>
        <w:t xml:space="preserve"> that time, $10.00 will be charged for pick up between 6:05-6:15PM or fraction thereof. Anytime beyond 6:15PM, the family will be charged an additional $5.00 for each five minutes or fraction thereof. This charge will be added to your invoice. If you know you are running late (or think you may be running late), we ask that you give us a courtesy call. We are also more than happy to call your emergency contacts at your request. </w:t>
      </w:r>
    </w:p>
    <w:sectPr w:rsidR="005E0D02" w:rsidSect="001F3FC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489" w:rsidRDefault="00E86489" w:rsidP="00D87648">
      <w:pPr>
        <w:spacing w:after="0" w:line="240" w:lineRule="auto"/>
      </w:pPr>
      <w:r>
        <w:separator/>
      </w:r>
    </w:p>
  </w:endnote>
  <w:endnote w:type="continuationSeparator" w:id="0">
    <w:p w:rsidR="00E86489" w:rsidRDefault="00E86489" w:rsidP="00D876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489" w:rsidRDefault="00E86489" w:rsidP="00D87648">
      <w:pPr>
        <w:spacing w:after="0" w:line="240" w:lineRule="auto"/>
      </w:pPr>
      <w:r>
        <w:separator/>
      </w:r>
    </w:p>
  </w:footnote>
  <w:footnote w:type="continuationSeparator" w:id="0">
    <w:p w:rsidR="00E86489" w:rsidRDefault="00E86489" w:rsidP="00D876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648" w:rsidRDefault="00D87648" w:rsidP="00D87648">
    <w:pPr>
      <w:pStyle w:val="Header"/>
      <w:jc w:val="center"/>
    </w:pPr>
    <w:r>
      <w:rPr>
        <w:noProof/>
      </w:rPr>
      <w:drawing>
        <wp:inline distT="0" distB="0" distL="0" distR="0">
          <wp:extent cx="4013200" cy="1371530"/>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EG72_medium.jp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1065" b="32034"/>
                  <a:stretch/>
                </pic:blipFill>
                <pic:spPr bwMode="auto">
                  <a:xfrm>
                    <a:off x="0" y="0"/>
                    <a:ext cx="4014216" cy="137187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D87648" w:rsidRDefault="00D876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F5A01"/>
    <w:multiLevelType w:val="hybridMultilevel"/>
    <w:tmpl w:val="5DCE2AB4"/>
    <w:lvl w:ilvl="0" w:tplc="19E818F8">
      <w:start w:val="20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C962E6"/>
    <w:multiLevelType w:val="hybridMultilevel"/>
    <w:tmpl w:val="FA10BDEE"/>
    <w:lvl w:ilvl="0" w:tplc="B1D81B12">
      <w:start w:val="20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60F8E"/>
    <w:rsid w:val="001F3FC2"/>
    <w:rsid w:val="00460F8E"/>
    <w:rsid w:val="005E0D02"/>
    <w:rsid w:val="00787D6B"/>
    <w:rsid w:val="007B5EC3"/>
    <w:rsid w:val="00981535"/>
    <w:rsid w:val="00AD4ABA"/>
    <w:rsid w:val="00B22CDE"/>
    <w:rsid w:val="00D87648"/>
    <w:rsid w:val="00E43777"/>
    <w:rsid w:val="00E864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F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F8E"/>
    <w:rPr>
      <w:rFonts w:ascii="Segoe UI" w:hAnsi="Segoe UI" w:cs="Segoe UI"/>
      <w:sz w:val="18"/>
      <w:szCs w:val="18"/>
    </w:rPr>
  </w:style>
  <w:style w:type="paragraph" w:styleId="Header">
    <w:name w:val="header"/>
    <w:basedOn w:val="Normal"/>
    <w:link w:val="HeaderChar"/>
    <w:uiPriority w:val="99"/>
    <w:unhideWhenUsed/>
    <w:rsid w:val="00D87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648"/>
  </w:style>
  <w:style w:type="paragraph" w:styleId="Footer">
    <w:name w:val="footer"/>
    <w:basedOn w:val="Normal"/>
    <w:link w:val="FooterChar"/>
    <w:uiPriority w:val="99"/>
    <w:unhideWhenUsed/>
    <w:rsid w:val="00D87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648"/>
  </w:style>
  <w:style w:type="table" w:styleId="TableGrid">
    <w:name w:val="Table Grid"/>
    <w:basedOn w:val="TableNormal"/>
    <w:uiPriority w:val="39"/>
    <w:rsid w:val="00D87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0D0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NewUsername</dc:creator>
  <cp:lastModifiedBy>LHCCC</cp:lastModifiedBy>
  <cp:revision>2</cp:revision>
  <cp:lastPrinted>2016-10-28T17:36:00Z</cp:lastPrinted>
  <dcterms:created xsi:type="dcterms:W3CDTF">2017-06-08T15:21:00Z</dcterms:created>
  <dcterms:modified xsi:type="dcterms:W3CDTF">2017-06-08T15:21:00Z</dcterms:modified>
</cp:coreProperties>
</file>